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Open Sans" w:cs="Open Sans" w:eastAsia="Open Sans" w:hAnsi="Open Sans"/>
          <w:b/>
          <w:bCs/>
          <w:color w:val="C8D400"/>
          <w:sz w:val="28"/>
          <w:szCs w:val="28"/>
        </w:rPr>
        <w:t xml:space="preserve">YORK UNLOCKED</w:t>
      </w:r>
    </w:p>
    <w:p>
      <w:pPr>
        <w:spacing w:after="60"/>
      </w:pPr>
      <w:r>
        <w:rPr>
          <w:rFonts w:ascii="Open Sans" w:cs="Open Sans" w:eastAsia="Open Sans" w:hAnsi="Open Sans"/>
          <w:sz w:val="20"/>
          <w:szCs w:val="20"/>
        </w:rPr>
        <w:t xml:space="preserve">Trustee Role Description</w:t>
      </w:r>
    </w:p>
    <w:p>
      <w:pPr>
        <w:spacing w:after="240"/>
      </w:pPr>
      <w:r>
        <w:rPr>
          <w:rFonts w:ascii="Open Sans" w:cs="Open Sans" w:eastAsia="Open Sans" w:hAnsi="Open Sans"/>
          <w:b/>
          <w:bCs/>
          <w:sz w:val="26"/>
          <w:szCs w:val="26"/>
        </w:rPr>
        <w:t>Trustee – Partnerships and Fundraising</w:t>
      </w:r>
    </w:p>
    <w:p>
      <w:pPr>
        <w:spacing w:after="120" w:before="240"/>
      </w:pPr>
      <w:r>
        <w:rPr>
          <w:rFonts w:ascii="Open Sans" w:cs="Open Sans" w:eastAsia="Open Sans" w:hAnsi="Open Sans"/>
          <w:b/>
          <w:bCs/>
          <w:sz w:val="22"/>
          <w:szCs w:val="22"/>
        </w:rPr>
        <w:t xml:space="preserve">About York Unlocked</w:t>
      </w:r>
    </w:p>
    <w:p>
      <w:pPr>
        <w:spacing w:after="120"/>
      </w:pPr>
      <w:r>
        <w:rPr>
          <w:rFonts w:ascii="Open Sans" w:cs="Open Sans" w:eastAsia="Open Sans" w:hAnsi="Open Sans"/>
          <w:b w:val="false"/>
          <w:bCs w:val="false"/>
          <w:i w:val="false"/>
          <w:iCs w:val="false"/>
          <w:sz w:val="20"/>
          <w:szCs w:val="20"/>
        </w:rPr>
        <w:t xml:space="preserve">York Unlocked opens the doors of York’s most interesting buildings to the public, free of charge. Our flagship event is an autumn open weekend, when buildings that are ordinarily closed or have restricted access welcome visitors in. Alongside this we run a growing programme of one-off events and an education programme working directly with schools.</w:t>
      </w:r>
    </w:p>
    <w:p>
      <w:pPr>
        <w:spacing w:after="120"/>
      </w:pPr>
      <w:r>
        <w:rPr>
          <w:rFonts w:ascii="Open Sans" w:cs="Open Sans" w:eastAsia="Open Sans" w:hAnsi="Open Sans"/>
          <w:b w:val="false"/>
          <w:bCs w:val="false"/>
          <w:i w:val="false"/>
          <w:iCs w:val="false"/>
          <w:sz w:val="20"/>
          <w:szCs w:val="20"/>
        </w:rPr>
        <w:t xml:space="preserve">We are a Charitable Incorporated Organisation (registered charity 1201895), run entirely by volunteers. A core team of around fifteen people plan and deliver the work through the year, supported by more than eighty volunteers who staff our events. Our objects are to advance the education of the public in the subject of architecture.</w:t>
      </w:r>
    </w:p>
    <w:p>
      <w:pPr>
        <w:spacing w:after="120"/>
      </w:pPr>
      <w:r>
        <w:rPr>
          <w:rFonts w:ascii="Open Sans" w:cs="Open Sans" w:eastAsia="Open Sans" w:hAnsi="Open Sans"/>
          <w:b w:val="false"/>
          <w:bCs w:val="false"/>
          <w:i w:val="false"/>
          <w:iCs w:val="false"/>
          <w:sz w:val="20"/>
          <w:szCs w:val="20"/>
        </w:rPr>
        <w:t>2025 was our most successful year. Over one weekend in September we welcomed more than 27,000 visits across 56 venues, from medieval halls and churches to contemporary architectural projects. Around 7,000 individual visitors each took in an average of four buildings. Visitor satisfaction was 9.5 out of 10, and 95% said they would recommend us. Half our visitors travel from outside York, and 56% told us York Unlocked was the main or only reason for their visit — a significant economic benefit to the city in a single weekend.</w:t>
      </w:r>
    </w:p>
    <w:p>
      <w:pPr>
        <w:spacing w:after="120"/>
      </w:pPr>
      <w:r>
        <w:rPr>
          <w:rFonts w:ascii="Open Sans" w:cs="Open Sans" w:eastAsia="Open Sans" w:hAnsi="Open Sans"/>
          <w:b w:val="false"/>
          <w:bCs w:val="false"/>
          <w:i w:val="false"/>
          <w:iCs w:val="false"/>
          <w:sz w:val="20"/>
          <w:szCs w:val="20"/>
        </w:rPr>
        <w:t xml:space="preserve">Beyond the festival we delivered a landmark partnership with the National Railway Museum for its 50th anniversary, opening behind-the-scenes spaces to over 3,000 visits, and opened The Retreat in Heslington with developer PJ Livesey, drawing more than 800 visitors. In 2026 we have run an open day with York Conservation Trust, a walking tour at the York Health and Arts Mela, and a tour for the York Festival of Ideas. Our festival app was shortlisted for an Arts Council Digital Culture Award, and we have a combined social media following of nearly 20,000.</w:t>
      </w:r>
    </w:p>
    <w:p>
      <w:pPr>
        <w:spacing w:after="120" w:before="240"/>
      </w:pPr>
      <w:r>
        <w:rPr>
          <w:rFonts w:ascii="Open Sans" w:cs="Open Sans" w:eastAsia="Open Sans" w:hAnsi="Open Sans"/>
          <w:b/>
          <w:bCs/>
          <w:sz w:val="22"/>
          <w:szCs w:val="22"/>
        </w:rPr>
        <w:t xml:space="preserve">Where we are now — and why we need you</w:t>
      </w:r>
    </w:p>
    <w:p>
      <w:pPr>
        <w:spacing w:after="120"/>
      </w:pPr>
      <w:r>
        <w:rPr>
          <w:rFonts w:ascii="Open Sans" w:cs="Open Sans" w:eastAsia="Open Sans" w:hAnsi="Open Sans"/>
          <w:b w:val="false"/>
          <w:bCs w:val="false"/>
          <w:i w:val="false"/>
          <w:iCs w:val="false"/>
          <w:sz w:val="20"/>
          <w:szCs w:val="20"/>
        </w:rPr>
        <w:t xml:space="preserve">We want to be straightforward with prospective trustees about our position.</w:t>
      </w:r>
    </w:p>
    <w:p>
      <w:pPr>
        <w:spacing w:after="120"/>
      </w:pPr>
      <w:r>
        <w:rPr>
          <w:rFonts w:ascii="Open Sans" w:cs="Open Sans" w:eastAsia="Open Sans" w:hAnsi="Open Sans"/>
          <w:b w:val="false"/>
          <w:bCs w:val="false"/>
          <w:i w:val="false"/>
          <w:iCs w:val="false"/>
          <w:sz w:val="20"/>
          <w:szCs w:val="20"/>
        </w:rPr>
        <w:t>2025 was an outstanding year for reach and impact, but a difficult one for income. Our income fell well short of what the festival cost to deliver, and we ended the year with very little in reserve. We are entirely dependent on voluntary income, and we do not commit expenditure before funds are in place.</w:t>
      </w:r>
    </w:p>
    <w:p>
      <w:pPr>
        <w:spacing w:after="120"/>
      </w:pPr>
      <w:r>
        <w:rPr>
          <w:rFonts w:ascii="Open Sans" w:cs="Open Sans" w:eastAsia="Open Sans" w:hAnsi="Open Sans"/>
          <w:b w:val="false"/>
          <w:bCs w:val="false"/>
          <w:i w:val="false"/>
          <w:iCs w:val="false"/>
          <w:sz w:val="20"/>
          <w:szCs w:val="20"/>
        </w:rPr>
        <w:t xml:space="preserve">The board has made financial sustainability its highest priority. We are diversifying income through sponsorship and advertising, individual giving, commercial partnerships and a structured approach to grant applications, and we are developing a year-round programme of events alongside the autumn festival. Progress is real but early.</w:t>
      </w:r>
    </w:p>
    <w:p>
      <w:pPr>
        <w:spacing w:after="120"/>
      </w:pPr>
      <w:r>
        <w:rPr>
          <w:rFonts w:ascii="Open Sans" w:cs="Open Sans" w:eastAsia="Open Sans" w:hAnsi="Open Sans"/>
          <w:b w:val="false"/>
          <w:bCs w:val="false"/>
          <w:i w:val="false"/>
          <w:iCs w:val="false"/>
          <w:sz w:val="20"/>
          <w:szCs w:val="20"/>
        </w:rPr>
        <w:t xml:space="preserve">This is therefore a period of transition for York Unlocked. We are a small, ambitious, well-regarded charity with an exceptional volunteer base and a proven product, working to build the financial foundation that will let it continue and grow. If you want a board role where your contribution is visible and where what you bring genuinely changes what the organisation can do, this is one.</w:t>
      </w:r>
    </w:p>
    <w:p>
      <w:pPr>
        <w:spacing w:after="120" w:before="240"/>
      </w:pPr>
      <w:r>
        <w:rPr>
          <w:rFonts w:ascii="Open Sans" w:cs="Open Sans" w:eastAsia="Open Sans" w:hAnsi="Open Sans"/>
          <w:b/>
          <w:bCs/>
          <w:sz w:val="22"/>
          <w:szCs w:val="22"/>
        </w:rPr>
        <w:t xml:space="preserve">About this role</w:t>
      </w:r>
    </w:p>
    <w:p>
      <w:pPr>
        <w:spacing w:after="120"/>
      </w:pPr>
      <w:r>
        <w:rPr>
          <w:rFonts w:ascii="Open Sans" w:cs="Open Sans" w:eastAsia="Open Sans" w:hAnsi="Open Sans"/>
          <w:b w:val="false"/>
          <w:bCs w:val="false"/>
          <w:i w:val="false"/>
          <w:iCs w:val="false"/>
          <w:sz w:val="20"/>
          <w:szCs w:val="20"/>
        </w:rPr>
        <w:t>We are looking for a trustee with experience of building partnerships and raising income to help us put a sustainable financial base under York Unlocked.</w:t>
      </w:r>
    </w:p>
    <w:p>
      <w:pPr>
        <w:spacing w:after="120"/>
      </w:pPr>
      <w:r>
        <w:rPr>
          <w:rFonts w:ascii="Open Sans" w:cs="Open Sans" w:eastAsia="Open Sans" w:hAnsi="Open Sans"/>
          <w:b w:val="false"/>
          <w:bCs w:val="false"/>
          <w:i w:val="false"/>
          <w:iCs w:val="false"/>
          <w:sz w:val="20"/>
          <w:szCs w:val="20"/>
        </w:rPr>
        <w:t>York Unlocked delivers remarkable value on a very small budget — an event reaching tens of thousands of people, run for under £25,000 a year. But our income is voluntary, unpredictable, and currently insufficient to sustain what we deliver. A large number of trust and foundation applications in 2026 produced very little, and the board has concluded that our future lies mainly in partnerships: with cultural institutions, developers, businesses and the city, who benefit from what we do and should share in its cost. We have strong assets to work with: an established brand, exceptional visitor data and impact evidence, warm relationships with major cultural institutions, and a compelling story. What we lack is consistent partnership and fundraising capacity at board level.</w:t>
      </w:r>
    </w:p>
    <w:p>
      <w:pPr>
        <w:spacing w:after="120"/>
      </w:pPr>
      <w:r>
        <w:rPr>
          <w:rFonts w:ascii="Open Sans" w:cs="Open Sans" w:eastAsia="Open Sans" w:hAnsi="Open Sans"/>
          <w:b w:val="false"/>
          <w:bCs w:val="false"/>
          <w:i w:val="false"/>
          <w:iCs w:val="false"/>
          <w:sz w:val="20"/>
          <w:szCs w:val="20"/>
        </w:rPr>
        <w:t>This trustee would lead that shift: building on partnerships we have already formed with the National Railway Museum, York Conservation Trust and PJ Livesey, opening conversations with York’s major development and regeneration partners, and working with our small fundraising volunteer team on sponsorship, advertising and grants. They would succeed a trustee who has led on grant applications and is stepping down in January 2027.</w:t>
      </w:r>
    </w:p>
    <w:p>
      <w:pPr>
        <w:spacing w:after="120" w:before="240"/>
      </w:pPr>
      <w:r>
        <w:rPr>
          <w:rFonts w:ascii="Open Sans" w:cs="Open Sans" w:eastAsia="Open Sans" w:hAnsi="Open Sans"/>
          <w:b/>
          <w:bCs/>
          <w:sz w:val="22"/>
          <w:szCs w:val="22"/>
        </w:rPr>
        <w:t xml:space="preserve">What you would bring</w:t>
      </w:r>
    </w:p>
    <w:p>
      <w:pPr>
        <w:spacing w:after="60"/>
      </w:pPr>
      <w:r>
        <w:rPr>
          <w:rFonts w:ascii="Open Sans" w:cs="Open Sans" w:eastAsia="Open Sans" w:hAnsi="Open Sans"/>
          <w:b/>
          <w:bCs/>
          <w:i w:val="false"/>
          <w:iCs w:val="false"/>
          <w:sz w:val="20"/>
          <w:szCs w:val="20"/>
        </w:rPr>
        <w:t xml:space="preserve">Essential</w:t>
      </w:r>
    </w:p>
    <w:p>
      <w:pPr>
        <w:pStyle w:val="ListParagraph"/>
        <w:numPr>
          <w:ilvl w:val="0"/>
          <w:numId w:val="2"/>
        </w:numPr>
        <w:spacing w:after="60"/>
      </w:pPr>
      <w:r>
        <w:rPr>
          <w:rFonts w:ascii="Open Sans" w:cs="Open Sans" w:eastAsia="Open Sans" w:hAnsi="Open Sans"/>
          <w:sz w:val="20"/>
          <w:szCs w:val="20"/>
        </w:rPr>
        <w:t>Experience of developing partnerships or raising income with organisations such as businesses, developers, cultural institutions or public bodies: identifying prospects, making the case, negotiating terms and sustaining the relationship</w:t>
      </w:r>
    </w:p>
    <w:p>
      <w:pPr>
        <w:pStyle w:val="ListParagraph"/>
        <w:numPr>
          <w:ilvl w:val="0"/>
          <w:numId w:val="2"/>
        </w:numPr>
        <w:spacing w:after="60"/>
      </w:pPr>
      <w:r>
        <w:rPr>
          <w:rFonts w:ascii="Open Sans" w:cs="Open Sans" w:eastAsia="Open Sans" w:hAnsi="Open Sans"/>
          <w:sz w:val="20"/>
          <w:szCs w:val="20"/>
        </w:rPr>
        <w:t xml:space="preserve">Understanding of what makes a persuasive case for support, and how to evidence impact</w:t>
      </w:r>
    </w:p>
    <w:p>
      <w:pPr>
        <w:pStyle w:val="ListParagraph"/>
        <w:numPr>
          <w:ilvl w:val="0"/>
          <w:numId w:val="2"/>
        </w:numPr>
        <w:spacing w:after="60"/>
      </w:pPr>
      <w:r>
        <w:rPr>
          <w:rFonts w:ascii="Open Sans" w:cs="Open Sans" w:eastAsia="Open Sans" w:hAnsi="Open Sans"/>
          <w:sz w:val="20"/>
          <w:szCs w:val="20"/>
        </w:rPr>
        <w:t>Ability to think strategically about a funding model, not just individual asks or applications</w:t>
      </w:r>
    </w:p>
    <w:p>
      <w:pPr>
        <w:pStyle w:val="ListParagraph"/>
        <w:numPr>
          <w:ilvl w:val="0"/>
          <w:numId w:val="2"/>
        </w:numPr>
        <w:spacing w:after="120"/>
      </w:pPr>
      <w:r>
        <w:rPr>
          <w:rFonts w:ascii="Open Sans" w:cs="Open Sans" w:eastAsia="Open Sans" w:hAnsi="Open Sans"/>
          <w:sz w:val="20"/>
          <w:szCs w:val="20"/>
        </w:rPr>
        <w:t>Willingness to be hands-on and to work with a small volunteer fundraising team: we have no fundraising staff</w:t>
      </w:r>
    </w:p>
    <w:p>
      <w:pPr>
        <w:spacing w:after="60"/>
      </w:pPr>
      <w:r>
        <w:rPr>
          <w:rFonts w:ascii="Open Sans" w:cs="Open Sans" w:eastAsia="Open Sans" w:hAnsi="Open Sans"/>
          <w:b/>
          <w:bCs/>
          <w:i w:val="false"/>
          <w:iCs w:val="false"/>
          <w:sz w:val="20"/>
          <w:szCs w:val="20"/>
        </w:rPr>
        <w:t xml:space="preserve">Desirable</w:t>
      </w:r>
    </w:p>
    <w:p>
      <w:pPr>
        <w:pStyle w:val="ListParagraph"/>
        <w:numPr>
          <w:ilvl w:val="0"/>
          <w:numId w:val="2"/>
        </w:numPr>
        <w:spacing w:after="60"/>
      </w:pPr>
      <w:r>
        <w:rPr>
          <w:rFonts w:ascii="Open Sans" w:cs="Open Sans" w:eastAsia="Open Sans" w:hAnsi="Open Sans"/>
          <w:sz w:val="20"/>
          <w:szCs w:val="20"/>
        </w:rPr>
        <w:t>Experience of grant fundraising, including National Lottery Heritage Fund or similar heritage and cultural funders</w:t>
      </w:r>
    </w:p>
    <w:p>
      <w:pPr>
        <w:pStyle w:val="ListParagraph"/>
        <w:numPr>
          <w:ilvl w:val="0"/>
          <w:numId w:val="2"/>
        </w:numPr>
        <w:spacing w:after="60"/>
      </w:pPr>
      <w:r>
        <w:rPr>
          <w:rFonts w:ascii="Open Sans" w:cs="Open Sans" w:eastAsia="Open Sans" w:hAnsi="Open Sans"/>
          <w:sz w:val="20"/>
          <w:szCs w:val="20"/>
        </w:rPr>
        <w:t>Experience of corporate sponsorship, individual giving or commercial partnerships</w:t>
      </w:r>
    </w:p>
    <w:p>
      <w:pPr>
        <w:pStyle w:val="ListParagraph"/>
        <w:numPr>
          <w:ilvl w:val="0"/>
          <w:numId w:val="2"/>
        </w:numPr>
        <w:spacing w:after="60"/>
      </w:pPr>
      <w:r>
        <w:rPr>
          <w:rFonts w:ascii="Open Sans" w:cs="Open Sans" w:eastAsia="Open Sans" w:hAnsi="Open Sans"/>
          <w:sz w:val="20"/>
          <w:szCs w:val="20"/>
        </w:rPr>
        <w:t xml:space="preserve">Knowledge of the funding landscape in Yorkshire and the North</w:t>
      </w:r>
    </w:p>
    <w:p>
      <w:pPr>
        <w:pStyle w:val="ListParagraph"/>
        <w:numPr>
          <w:ilvl w:val="0"/>
          <w:numId w:val="2"/>
        </w:numPr>
        <w:spacing w:after="120"/>
      </w:pPr>
      <w:r>
        <w:rPr>
          <w:rFonts w:ascii="Open Sans" w:cs="Open Sans" w:eastAsia="Open Sans" w:hAnsi="Open Sans"/>
          <w:sz w:val="20"/>
          <w:szCs w:val="20"/>
        </w:rPr>
        <w:t xml:space="preserve">Experience in the heritage, museums, arts or cultural sector</w:t>
      </w:r>
    </w:p>
    <w:p>
      <w:pPr>
        <w:spacing w:after="120" w:before="240"/>
      </w:pPr>
      <w:r>
        <w:rPr>
          <w:rFonts w:ascii="Open Sans" w:cs="Open Sans" w:eastAsia="Open Sans" w:hAnsi="Open Sans"/>
          <w:b/>
          <w:bCs/>
          <w:sz w:val="22"/>
          <w:szCs w:val="22"/>
        </w:rPr>
        <w:t xml:space="preserve">What you would do</w:t>
      </w:r>
    </w:p>
    <w:p>
      <w:pPr>
        <w:pStyle w:val="ListParagraph"/>
        <w:numPr>
          <w:ilvl w:val="0"/>
          <w:numId w:val="2"/>
        </w:numPr>
        <w:spacing w:after="60"/>
      </w:pPr>
      <w:r>
        <w:rPr>
          <w:rFonts w:ascii="Open Sans" w:cs="Open Sans" w:eastAsia="Open Sans" w:hAnsi="Open Sans"/>
          <w:sz w:val="20"/>
          <w:szCs w:val="20"/>
        </w:rPr>
        <w:t>Lead the board’s thinking on our funding model and oversee the partnerships and income pipeline</w:t>
      </w:r>
    </w:p>
    <w:p>
      <w:pPr>
        <w:pStyle w:val="ListParagraph"/>
        <w:numPr>
          <w:ilvl w:val="0"/>
          <w:numId w:val="2"/>
        </w:numPr>
        <w:spacing w:after="60"/>
      </w:pPr>
      <w:r>
        <w:rPr>
          <w:rFonts w:ascii="Open Sans" w:cs="Open Sans" w:eastAsia="Open Sans" w:hAnsi="Open Sans"/>
          <w:sz w:val="20"/>
          <w:szCs w:val="20"/>
        </w:rPr>
        <w:t>Open and develop partnership conversations with cultural institutions, developers, businesses and the city, working with the Chair and core team</w:t>
      </w:r>
    </w:p>
    <w:p>
      <w:pPr>
        <w:pStyle w:val="ListParagraph"/>
        <w:numPr>
          <w:ilvl w:val="0"/>
          <w:numId w:val="2"/>
        </w:numPr>
        <w:spacing w:after="60"/>
      </w:pPr>
      <w:r>
        <w:rPr>
          <w:rFonts w:ascii="Open Sans" w:cs="Open Sans" w:eastAsia="Open Sans" w:hAnsi="Open Sans"/>
          <w:sz w:val="20"/>
          <w:szCs w:val="20"/>
        </w:rPr>
        <w:t>Guide and support our fundraising volunteers on sponsorship, advertising and grant applications, including a future National Lottery Heritage Fund bid</w:t>
      </w:r>
    </w:p>
    <w:p>
      <w:pPr>
        <w:pStyle w:val="ListParagraph"/>
        <w:numPr>
          <w:ilvl w:val="0"/>
          <w:numId w:val="2"/>
        </w:numPr>
        <w:spacing w:after="60"/>
      </w:pPr>
      <w:r>
        <w:rPr>
          <w:rFonts w:ascii="Open Sans" w:cs="Open Sans" w:eastAsia="Open Sans" w:hAnsi="Open Sans"/>
          <w:sz w:val="20"/>
          <w:szCs w:val="20"/>
        </w:rPr>
        <w:t xml:space="preserve">Help us make better use of our impact evidence — visitor numbers, satisfaction data and economic benefit — in the case for support</w:t>
      </w:r>
    </w:p>
    <w:p>
      <w:pPr>
        <w:pStyle w:val="ListParagraph"/>
        <w:numPr>
          <w:ilvl w:val="0"/>
          <w:numId w:val="2"/>
        </w:numPr>
        <w:spacing w:after="120"/>
      </w:pPr>
      <w:r>
        <w:rPr>
          <w:rFonts w:ascii="Open Sans" w:cs="Open Sans" w:eastAsia="Open Sans" w:hAnsi="Open Sans"/>
          <w:sz w:val="20"/>
          <w:szCs w:val="20"/>
        </w:rPr>
        <w:t xml:space="preserve">Advise on funder reporting and stewardship so that relationships are sustained beyond a single grant</w:t>
      </w:r>
    </w:p>
    <w:p>
      <w:pPr>
        <w:spacing w:after="120" w:before="240"/>
      </w:pPr>
      <w:r>
        <w:rPr>
          <w:rFonts w:ascii="Open Sans" w:cs="Open Sans" w:eastAsia="Open Sans" w:hAnsi="Open Sans"/>
          <w:b/>
          <w:bCs/>
          <w:sz w:val="22"/>
          <w:szCs w:val="22"/>
        </w:rPr>
        <w:t xml:space="preserve">Our Board of Trustees</w:t>
      </w:r>
    </w:p>
    <w:p>
      <w:pPr>
        <w:spacing w:after="120"/>
      </w:pPr>
      <w:r>
        <w:rPr>
          <w:rFonts w:ascii="Open Sans" w:cs="Open Sans" w:eastAsia="Open Sans" w:hAnsi="Open Sans"/>
          <w:b w:val="false"/>
          <w:bCs w:val="false"/>
          <w:i w:val="false"/>
          <w:iCs w:val="false"/>
          <w:sz w:val="20"/>
          <w:szCs w:val="20"/>
        </w:rPr>
        <w:t xml:space="preserve">Our trustees make sure that York Unlocked achieves its core purpose. They oversee the overall management and administration of the charity, ensure we have a clear strategy, and check that our work and goals are in line with our vision. Just as importantly, they support and challenge the core team so that York Unlocked can grow and thrive.</w:t>
      </w:r>
    </w:p>
    <w:p>
      <w:pPr>
        <w:spacing w:after="120"/>
      </w:pPr>
      <w:r>
        <w:rPr>
          <w:rFonts w:ascii="Open Sans" w:cs="Open Sans" w:eastAsia="Open Sans" w:hAnsi="Open Sans"/>
          <w:b w:val="false"/>
          <w:bCs w:val="false"/>
          <w:i w:val="false"/>
          <w:iCs w:val="false"/>
          <w:sz w:val="20"/>
          <w:szCs w:val="20"/>
        </w:rPr>
        <w:t xml:space="preserve">Trustees have collective responsibility. The board acts as a group, not as individuals.</w:t>
      </w:r>
    </w:p>
    <w:p>
      <w:pPr>
        <w:spacing w:after="120" w:before="240"/>
      </w:pPr>
      <w:r>
        <w:rPr>
          <w:rFonts w:ascii="Open Sans" w:cs="Open Sans" w:eastAsia="Open Sans" w:hAnsi="Open Sans"/>
          <w:b/>
          <w:bCs/>
          <w:sz w:val="22"/>
          <w:szCs w:val="22"/>
        </w:rPr>
        <w:t xml:space="preserve">Duties of all trustees</w:t>
      </w:r>
    </w:p>
    <w:p>
      <w:pPr>
        <w:pStyle w:val="ListParagraph"/>
        <w:numPr>
          <w:ilvl w:val="0"/>
          <w:numId w:val="2"/>
        </w:numPr>
        <w:spacing w:after="60"/>
      </w:pPr>
      <w:r>
        <w:rPr>
          <w:rFonts w:ascii="Open Sans" w:cs="Open Sans" w:eastAsia="Open Sans" w:hAnsi="Open Sans"/>
          <w:sz w:val="20"/>
          <w:szCs w:val="20"/>
        </w:rPr>
        <w:t xml:space="preserve">Support and provide advice on York Unlocked’s purpose, vision, goals and activities</w:t>
      </w:r>
    </w:p>
    <w:p>
      <w:pPr>
        <w:pStyle w:val="ListParagraph"/>
        <w:numPr>
          <w:ilvl w:val="0"/>
          <w:numId w:val="2"/>
        </w:numPr>
        <w:spacing w:after="60"/>
      </w:pPr>
      <w:r>
        <w:rPr>
          <w:rFonts w:ascii="Open Sans" w:cs="Open Sans" w:eastAsia="Open Sans" w:hAnsi="Open Sans"/>
          <w:sz w:val="20"/>
          <w:szCs w:val="20"/>
        </w:rPr>
        <w:t xml:space="preserve">Approve operational strategies and policies, and monitor and evaluate their implementation</w:t>
      </w:r>
    </w:p>
    <w:p>
      <w:pPr>
        <w:pStyle w:val="ListParagraph"/>
        <w:numPr>
          <w:ilvl w:val="0"/>
          <w:numId w:val="2"/>
        </w:numPr>
        <w:spacing w:after="60"/>
      </w:pPr>
      <w:r>
        <w:rPr>
          <w:rFonts w:ascii="Open Sans" w:cs="Open Sans" w:eastAsia="Open Sans" w:hAnsi="Open Sans"/>
          <w:sz w:val="20"/>
          <w:szCs w:val="20"/>
        </w:rPr>
        <w:t xml:space="preserve">Oversee York Unlocked’s financial plans and budgets and monitor and evaluate progress</w:t>
      </w:r>
    </w:p>
    <w:p>
      <w:pPr>
        <w:pStyle w:val="ListParagraph"/>
        <w:numPr>
          <w:ilvl w:val="0"/>
          <w:numId w:val="2"/>
        </w:numPr>
        <w:spacing w:after="60"/>
      </w:pPr>
      <w:r>
        <w:rPr>
          <w:rFonts w:ascii="Open Sans" w:cs="Open Sans" w:eastAsia="Open Sans" w:hAnsi="Open Sans"/>
          <w:sz w:val="20"/>
          <w:szCs w:val="20"/>
        </w:rPr>
        <w:t xml:space="preserve">Ensure the effective and efficient administration of the organisation</w:t>
      </w:r>
    </w:p>
    <w:p>
      <w:pPr>
        <w:pStyle w:val="ListParagraph"/>
        <w:numPr>
          <w:ilvl w:val="0"/>
          <w:numId w:val="2"/>
        </w:numPr>
        <w:spacing w:after="60"/>
      </w:pPr>
      <w:r>
        <w:rPr>
          <w:rFonts w:ascii="Open Sans" w:cs="Open Sans" w:eastAsia="Open Sans" w:hAnsi="Open Sans"/>
          <w:sz w:val="20"/>
          <w:szCs w:val="20"/>
        </w:rPr>
        <w:t xml:space="preserve">Ensure that key risks are being identified, monitored and controlled effectively</w:t>
      </w:r>
    </w:p>
    <w:p>
      <w:pPr>
        <w:pStyle w:val="ListParagraph"/>
        <w:numPr>
          <w:ilvl w:val="0"/>
          <w:numId w:val="2"/>
        </w:numPr>
        <w:spacing w:after="60"/>
      </w:pPr>
      <w:r>
        <w:rPr>
          <w:rFonts w:ascii="Open Sans" w:cs="Open Sans" w:eastAsia="Open Sans" w:hAnsi="Open Sans"/>
          <w:sz w:val="20"/>
          <w:szCs w:val="20"/>
        </w:rPr>
        <w:t xml:space="preserve">Review and approve York Unlocked’s financial statements</w:t>
      </w:r>
    </w:p>
    <w:p>
      <w:pPr>
        <w:pStyle w:val="ListParagraph"/>
        <w:numPr>
          <w:ilvl w:val="0"/>
          <w:numId w:val="2"/>
        </w:numPr>
        <w:spacing w:after="60"/>
      </w:pPr>
      <w:r>
        <w:rPr>
          <w:rFonts w:ascii="Open Sans" w:cs="Open Sans" w:eastAsia="Open Sans" w:hAnsi="Open Sans"/>
          <w:sz w:val="20"/>
          <w:szCs w:val="20"/>
        </w:rPr>
        <w:t xml:space="preserve">Keep abreast of changes in York Unlocked’s operating environment</w:t>
      </w:r>
    </w:p>
    <w:p>
      <w:pPr>
        <w:pStyle w:val="ListParagraph"/>
        <w:numPr>
          <w:ilvl w:val="0"/>
          <w:numId w:val="2"/>
        </w:numPr>
        <w:spacing w:after="60"/>
      </w:pPr>
      <w:r>
        <w:rPr>
          <w:rFonts w:ascii="Open Sans" w:cs="Open Sans" w:eastAsia="Open Sans" w:hAnsi="Open Sans"/>
          <w:sz w:val="20"/>
          <w:szCs w:val="20"/>
        </w:rPr>
        <w:t xml:space="preserve">Contribute to regular reviews of York Unlocked’s own governance, and attend board meetings prepared to contribute to discussions</w:t>
      </w:r>
    </w:p>
    <w:p>
      <w:pPr>
        <w:pStyle w:val="ListParagraph"/>
        <w:numPr>
          <w:ilvl w:val="0"/>
          <w:numId w:val="2"/>
        </w:numPr>
        <w:spacing w:after="60"/>
      </w:pPr>
      <w:r>
        <w:rPr>
          <w:rFonts w:ascii="Open Sans" w:cs="Open Sans" w:eastAsia="Open Sans" w:hAnsi="Open Sans"/>
          <w:sz w:val="20"/>
          <w:szCs w:val="20"/>
        </w:rPr>
        <w:t xml:space="preserve">Use independent judgement, acting legally and in good faith to promote and protect York Unlocked’s interests</w:t>
      </w:r>
    </w:p>
    <w:p>
      <w:pPr>
        <w:pStyle w:val="ListParagraph"/>
        <w:numPr>
          <w:ilvl w:val="0"/>
          <w:numId w:val="2"/>
        </w:numPr>
        <w:spacing w:after="120"/>
      </w:pPr>
      <w:r>
        <w:rPr>
          <w:rFonts w:ascii="Open Sans" w:cs="Open Sans" w:eastAsia="Open Sans" w:hAnsi="Open Sans"/>
          <w:sz w:val="20"/>
          <w:szCs w:val="20"/>
        </w:rPr>
        <w:t xml:space="preserve">Contribute to the broader promotion of York Unlocked’s objects, aims and reputation by applying your skills, expertise, knowledge and contacts</w:t>
      </w:r>
    </w:p>
    <w:p>
      <w:pPr>
        <w:spacing w:after="120"/>
      </w:pPr>
      <w:r>
        <w:rPr>
          <w:rFonts w:ascii="Open Sans" w:cs="Open Sans" w:eastAsia="Open Sans" w:hAnsi="Open Sans"/>
          <w:b w:val="false"/>
          <w:bCs w:val="false"/>
          <w:i w:val="false"/>
          <w:iCs w:val="false"/>
          <w:sz w:val="20"/>
          <w:szCs w:val="20"/>
        </w:rPr>
        <w:t xml:space="preserve">As a small charity, there will be times when trustees need to be actively involved beyond board meetings — scrutinising papers, leading discussions, advising on new initiatives, presenting externally, or contributing in areas of particular expertise.</w:t>
      </w:r>
    </w:p>
    <w:p>
      <w:pPr>
        <w:spacing w:after="120" w:before="240"/>
      </w:pPr>
      <w:r>
        <w:rPr>
          <w:rFonts w:ascii="Open Sans" w:cs="Open Sans" w:eastAsia="Open Sans" w:hAnsi="Open Sans"/>
          <w:b/>
          <w:bCs/>
          <w:sz w:val="22"/>
          <w:szCs w:val="22"/>
        </w:rPr>
        <w:t xml:space="preserve">Personal skills and qualities</w:t>
      </w:r>
    </w:p>
    <w:p>
      <w:pPr>
        <w:pStyle w:val="ListParagraph"/>
        <w:numPr>
          <w:ilvl w:val="0"/>
          <w:numId w:val="2"/>
        </w:numPr>
        <w:spacing w:after="60"/>
      </w:pPr>
      <w:r>
        <w:rPr>
          <w:rFonts w:ascii="Open Sans" w:cs="Open Sans" w:eastAsia="Open Sans" w:hAnsi="Open Sans"/>
          <w:sz w:val="20"/>
          <w:szCs w:val="20"/>
        </w:rPr>
        <w:t xml:space="preserve">Willingness and ability to understand and accept the responsibilities and liabilities of trusteeship, and to act in the best interests of the organisation</w:t>
      </w:r>
    </w:p>
    <w:p>
      <w:pPr>
        <w:pStyle w:val="ListParagraph"/>
        <w:numPr>
          <w:ilvl w:val="0"/>
          <w:numId w:val="2"/>
        </w:numPr>
        <w:spacing w:after="60"/>
      </w:pPr>
      <w:r>
        <w:rPr>
          <w:rFonts w:ascii="Open Sans" w:cs="Open Sans" w:eastAsia="Open Sans" w:hAnsi="Open Sans"/>
          <w:sz w:val="20"/>
          <w:szCs w:val="20"/>
        </w:rPr>
        <w:t xml:space="preserve">Ability to think creatively and strategically, exercise good independent judgement, and work effectively as a board member</w:t>
      </w:r>
    </w:p>
    <w:p>
      <w:pPr>
        <w:pStyle w:val="ListParagraph"/>
        <w:numPr>
          <w:ilvl w:val="0"/>
          <w:numId w:val="2"/>
        </w:numPr>
        <w:spacing w:after="60"/>
      </w:pPr>
      <w:r>
        <w:rPr>
          <w:rFonts w:ascii="Open Sans" w:cs="Open Sans" w:eastAsia="Open Sans" w:hAnsi="Open Sans"/>
          <w:sz w:val="20"/>
          <w:szCs w:val="20"/>
        </w:rPr>
        <w:t xml:space="preserve">Effective communication skills and willingness to participate actively in discussion</w:t>
      </w:r>
    </w:p>
    <w:p>
      <w:pPr>
        <w:pStyle w:val="ListParagraph"/>
        <w:numPr>
          <w:ilvl w:val="0"/>
          <w:numId w:val="2"/>
        </w:numPr>
        <w:spacing w:after="60"/>
      </w:pPr>
      <w:r>
        <w:rPr>
          <w:rFonts w:ascii="Open Sans" w:cs="Open Sans" w:eastAsia="Open Sans" w:hAnsi="Open Sans"/>
          <w:sz w:val="20"/>
          <w:szCs w:val="20"/>
        </w:rPr>
        <w:t xml:space="preserve">A strong personal commitment to equity, diversity and inclusion</w:t>
      </w:r>
    </w:p>
    <w:p>
      <w:pPr>
        <w:pStyle w:val="ListParagraph"/>
        <w:numPr>
          <w:ilvl w:val="0"/>
          <w:numId w:val="2"/>
        </w:numPr>
        <w:spacing w:after="60"/>
      </w:pPr>
      <w:r>
        <w:rPr>
          <w:rFonts w:ascii="Open Sans" w:cs="Open Sans" w:eastAsia="Open Sans" w:hAnsi="Open Sans"/>
          <w:sz w:val="20"/>
          <w:szCs w:val="20"/>
        </w:rPr>
        <w:t xml:space="preserve">Enthusiasm for our vision and mission</w:t>
      </w:r>
    </w:p>
    <w:p>
      <w:pPr>
        <w:pStyle w:val="ListParagraph"/>
        <w:numPr>
          <w:ilvl w:val="0"/>
          <w:numId w:val="2"/>
        </w:numPr>
        <w:spacing w:after="120"/>
      </w:pPr>
      <w:r>
        <w:rPr>
          <w:rFonts w:ascii="Open Sans" w:cs="Open Sans" w:eastAsia="Open Sans" w:hAnsi="Open Sans"/>
          <w:sz w:val="20"/>
          <w:szCs w:val="20"/>
        </w:rPr>
        <w:t xml:space="preserve">Commitment to the Nolan principles of public life: selflessness, integrity, objectivity, accountability, openness, honesty and leadership</w:t>
      </w:r>
    </w:p>
    <w:p>
      <w:pPr>
        <w:spacing w:after="120"/>
      </w:pPr>
      <w:r>
        <w:rPr>
          <w:rFonts w:ascii="Open Sans" w:cs="Open Sans" w:eastAsia="Open Sans" w:hAnsi="Open Sans"/>
          <w:b w:val="false"/>
          <w:bCs w:val="false"/>
          <w:i w:val="false"/>
          <w:iCs w:val="false"/>
          <w:sz w:val="20"/>
          <w:szCs w:val="20"/>
        </w:rPr>
        <w:t xml:space="preserve">You do not need previous governance experience. We provide a full induction and support. We are looking for people who will bring energy, enthusiasm and commitment, and who will broaden the diversity of thinking on our board.</w:t>
      </w:r>
    </w:p>
    <w:p>
      <w:pPr>
        <w:spacing w:after="120" w:before="240"/>
      </w:pPr>
      <w:r>
        <w:rPr>
          <w:rFonts w:ascii="Open Sans" w:cs="Open Sans" w:eastAsia="Open Sans" w:hAnsi="Open Sans"/>
          <w:b/>
          <w:bCs/>
          <w:sz w:val="22"/>
          <w:szCs w:val="22"/>
        </w:rPr>
        <w:t xml:space="preserve">Terms of appointment</w:t>
      </w:r>
    </w:p>
    <w:p>
      <w:pPr>
        <w:spacing w:after="120"/>
      </w:pPr>
      <w:r>
        <w:rPr>
          <w:rFonts w:ascii="Open Sans" w:cs="Open Sans" w:eastAsia="Open Sans" w:hAnsi="Open Sans"/>
          <w:b/>
          <w:bCs/>
          <w:i w:val="false"/>
          <w:iCs w:val="false"/>
          <w:sz w:val="20"/>
          <w:szCs w:val="20"/>
        </w:rPr>
        <w:t xml:space="preserve">Term of office. </w:t>
      </w:r>
      <w:r>
        <w:rPr>
          <w:rFonts w:ascii="Open Sans" w:cs="Open Sans" w:eastAsia="Open Sans" w:hAnsi="Open Sans"/>
          <w:b w:val="false"/>
          <w:bCs w:val="false"/>
          <w:i w:val="false"/>
          <w:iCs w:val="false"/>
          <w:sz w:val="20"/>
          <w:szCs w:val="20"/>
        </w:rPr>
        <w:t xml:space="preserve">Trustees are appointed for a three-year term, renewable once by resolution of the board, to a maximum of six consecutive years.</w:t>
      </w:r>
    </w:p>
    <w:p>
      <w:pPr>
        <w:spacing w:after="120"/>
      </w:pPr>
      <w:r>
        <w:rPr>
          <w:rFonts w:ascii="Open Sans" w:cs="Open Sans" w:eastAsia="Open Sans" w:hAnsi="Open Sans"/>
          <w:b/>
          <w:bCs/>
          <w:i w:val="false"/>
          <w:iCs w:val="false"/>
          <w:sz w:val="20"/>
          <w:szCs w:val="20"/>
        </w:rPr>
        <w:t xml:space="preserve">Remuneration. </w:t>
      </w:r>
      <w:r>
        <w:rPr>
          <w:rFonts w:ascii="Open Sans" w:cs="Open Sans" w:eastAsia="Open Sans" w:hAnsi="Open Sans"/>
          <w:b w:val="false"/>
          <w:bCs w:val="false"/>
          <w:i w:val="false"/>
          <w:iCs w:val="false"/>
          <w:sz w:val="20"/>
          <w:szCs w:val="20"/>
        </w:rPr>
        <w:t xml:space="preserve">This is a voluntary, unpaid position. Reasonable expenses are reimbursed in line with our expenses policy.</w:t>
      </w:r>
    </w:p>
    <w:p>
      <w:pPr>
        <w:spacing w:after="120"/>
      </w:pPr>
      <w:r>
        <w:rPr>
          <w:rFonts w:ascii="Open Sans" w:cs="Open Sans" w:eastAsia="Open Sans" w:hAnsi="Open Sans"/>
          <w:b/>
          <w:bCs/>
          <w:i w:val="false"/>
          <w:iCs w:val="false"/>
          <w:sz w:val="20"/>
          <w:szCs w:val="20"/>
        </w:rPr>
        <w:t xml:space="preserve">Time commitment. </w:t>
      </w:r>
      <w:r>
        <w:rPr>
          <w:rFonts w:ascii="Open Sans" w:cs="Open Sans" w:eastAsia="Open Sans" w:hAnsi="Open Sans"/>
          <w:b w:val="false"/>
          <w:bCs w:val="false"/>
          <w:i w:val="false"/>
          <w:iCs w:val="false"/>
          <w:sz w:val="20"/>
          <w:szCs w:val="20"/>
        </w:rPr>
        <w:t xml:space="preserve">Six board meetings a year, currently held on Mondays from 6pm to 7.30pm at De Grey House, St Leonards Place, York, with the option to join remotely. Papers are circulated in advance. Beyond meetings, we would expect roughly one to two hours a month, rising around the autumn festival weekend in early October, which most trustees attend in some capacity.</w:t>
      </w:r>
    </w:p>
    <w:p>
      <w:pPr>
        <w:spacing w:after="120"/>
      </w:pPr>
      <w:r>
        <w:rPr>
          <w:rFonts w:ascii="Open Sans" w:cs="Open Sans" w:eastAsia="Open Sans" w:hAnsi="Open Sans"/>
          <w:b/>
          <w:bCs/>
          <w:i w:val="false"/>
          <w:iCs w:val="false"/>
          <w:sz w:val="20"/>
          <w:szCs w:val="20"/>
        </w:rPr>
        <w:t xml:space="preserve">Location. </w:t>
      </w:r>
      <w:r>
        <w:rPr>
          <w:rFonts w:ascii="Open Sans" w:cs="Open Sans" w:eastAsia="Open Sans" w:hAnsi="Open Sans"/>
          <w:b w:val="false"/>
          <w:bCs w:val="false"/>
          <w:i w:val="false"/>
          <w:iCs w:val="false"/>
          <w:sz w:val="20"/>
          <w:szCs w:val="20"/>
        </w:rPr>
        <w:t xml:space="preserve">York-based or with a strong connection to the city is preferred, given the nature of our work, but we welcome applications from further afield where remote participation would work.</w:t>
      </w:r>
    </w:p>
    <w:p>
      <w:pPr>
        <w:spacing w:after="120" w:before="240"/>
      </w:pPr>
      <w:r>
        <w:rPr>
          <w:rFonts w:ascii="Open Sans" w:cs="Open Sans" w:eastAsia="Open Sans" w:hAnsi="Open Sans"/>
          <w:b/>
          <w:bCs/>
          <w:sz w:val="22"/>
          <w:szCs w:val="22"/>
        </w:rPr>
        <w:t xml:space="preserve">How to apply</w:t>
      </w:r>
    </w:p>
    <w:p>
      <w:pPr>
        <w:spacing w:after="120"/>
      </w:pPr>
      <w:r>
        <w:rPr>
          <w:rFonts w:ascii="Open Sans" w:cs="Open Sans" w:eastAsia="Open Sans" w:hAnsi="Open Sans"/>
          <w:b w:val="false"/>
          <w:bCs w:val="false"/>
          <w:i w:val="false"/>
          <w:iCs w:val="false"/>
          <w:sz w:val="20"/>
          <w:szCs w:val="20"/>
        </w:rPr>
        <w:t>For an informal conversation about the role before applying, please send us a message through Reach.</w:t>
      </w:r>
    </w:p>
    <w:p>
      <w:pPr>
        <w:spacing w:after="120"/>
      </w:pPr>
      <w:r>
        <w:rPr>
          <w:rFonts w:ascii="Open Sans" w:cs="Open Sans" w:eastAsia="Open Sans" w:hAnsi="Open Sans"/>
          <w:b w:val="false"/>
          <w:bCs w:val="false"/>
          <w:i w:val="false"/>
          <w:iCs w:val="false"/>
          <w:sz w:val="20"/>
          <w:szCs w:val="20"/>
        </w:rPr>
        <w:t>To apply, please respond through Reach with a summary of your relevant experience and a short note explaining why this role interests you and what you would bring. Applications close on Monday 30 November 2026.</w:t>
      </w:r>
    </w:p>
    <w:p>
      <w:pPr>
        <w:spacing w:after="120"/>
      </w:pPr>
      <w:r>
        <w:rPr>
          <w:rFonts w:ascii="Open Sans" w:cs="Open Sans" w:eastAsia="Open Sans" w:hAnsi="Open Sans"/>
          <w:b w:val="false"/>
          <w:bCs w:val="false"/>
          <w:i w:val="false"/>
          <w:iCs w:val="false"/>
          <w:sz w:val="20"/>
          <w:szCs w:val="20"/>
        </w:rPr>
        <w:t xml:space="preserve">We particularly welcome applications from people whose backgrounds and experience are currently under-represented on our board. If there is anything we can do to make the application process or the role itself more accessible to you, please tell us.</w:t>
      </w:r>
    </w:p>
    <w:sectPr>
      <w:headerReference w:type="default" r:id="rId8"/>
      <w:footerReference w:type="default" r:id="rId9"/>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header" Target="header1.xml"/><Relationship Id="rId9"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2026-09-13T12:19:34.661Z</dcterms:created>
  <dcterms:modified xsi:type="dcterms:W3CDTF">2026-09-13T12:19:34.661Z</dcterms:modified>
</cp:coreProperties>
</file>

<file path=docProps/custom.xml><?xml version="1.0" encoding="utf-8"?>
<Properties xmlns="http://schemas.openxmlformats.org/officeDocument/2006/custom-properties" xmlns:vt="http://schemas.openxmlformats.org/officeDocument/2006/docPropsVTypes"/>
</file>